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部门联合随机抽查事项清单</w:t>
      </w:r>
    </w:p>
    <w:tbl>
      <w:tblPr>
        <w:tblW w:w="8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91"/>
        <w:gridCol w:w="1749"/>
        <w:gridCol w:w="1650"/>
        <w:gridCol w:w="1245"/>
      </w:tblGrid>
      <w:tr>
        <w:tc>
          <w:tcPr>
            <w:tcW w:w="1590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抽查领域</w:t>
            </w:r>
          </w:p>
        </w:tc>
        <w:tc>
          <w:tcPr>
            <w:tcW w:w="2091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抽查事项</w:t>
            </w:r>
          </w:p>
        </w:tc>
        <w:tc>
          <w:tcPr>
            <w:tcW w:w="1749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抽查对象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发起检查主体</w:t>
            </w:r>
          </w:p>
        </w:tc>
        <w:tc>
          <w:tcPr>
            <w:tcW w:w="1245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配合检查主体</w:t>
            </w:r>
          </w:p>
        </w:tc>
      </w:tr>
      <w:tr>
        <w:trPr>
          <w:trHeight w:val="6860" w:hRule="atLeast"/>
        </w:trPr>
        <w:tc>
          <w:tcPr>
            <w:tcW w:w="1590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宾馆旅店业</w:t>
            </w:r>
          </w:p>
        </w:tc>
        <w:tc>
          <w:tcPr>
            <w:tcW w:w="2091" w:type="dxa"/>
            <w:vAlign w:val="center"/>
          </w:tcPr>
          <w:p>
            <w:pPr>
              <w:pStyle w:val="4"/>
              <w:widowControl/>
              <w:numPr>
                <w:numId w:val="0"/>
              </w:num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宾馆综合监督抽查,对旅馆业的监督检查,对公共场所的卫生监督检查,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传染病卫生应急预案制定，防疫物资储备，临时隔离留观室设置，查验“两码”及体温监测情况，从业人员健康证明的取得，公共用品用具的清洁消毒，经营场所通风换气和消毒，集中空调的运行清洗和消毒。</w:t>
            </w:r>
          </w:p>
        </w:tc>
        <w:tc>
          <w:tcPr>
            <w:tcW w:w="1749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宾馆旅店业：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1.锡林浩特市玖苑国际公馆；锡林浩特大酒店有限公司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锡林郭勒盟卫生健康委员会</w:t>
            </w: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锡林郭勒盟市场监督管理局；锡林郭勒盟公安局。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  <w:jc w:val="left"/>
    </w:pPr>
    <w:rPr>
      <w:kern w:val="0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2022-09-21T03:30:00Z</dcterms:created>
  <dc:creator>Administrator</dc:creator>
  <cp:lastModifiedBy>pc</cp:lastModifiedBy>
  <cp:lastPrinted>2022-09-21T06:22:00Z</cp:lastPrinted>
  <dcterms:modified xsi:type="dcterms:W3CDTF">2022-09-21T08:38:25Z</dcterms:modified>
  <dc:title>部门联合随机抽查事项清单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10FAB8F5A3114A3FBA91FCD66D70B90D</vt:lpwstr>
  </property>
</Properties>
</file>